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Информационное обеспечение управления рисками</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«Информационное обеспечение управления рисками»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«Информационное обеспечение управления рисками».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«Информационное обеспечение управления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использования программного обеспечения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«Информационное обеспечение управления рисками»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((организационно-управленческая) практика 3)</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4679" w:type="dxa"/>
          </w:tcPr>
          <w:p/>
        </w:tc>
        <w:tc>
          <w:tcPr>
            <w:tcW w:w="993" w:type="dxa"/>
          </w:tcPr>
          <w:p/>
        </w:tc>
      </w:tr>
      <w:tr>
        <w:trPr>
          <w:trHeight w:hRule="exact" w:val="513.177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Информатика,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Моделирование и формализация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Программное обеспечение компьютеров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Языки и методы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Основные ресурсы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Мультимедийные технологии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Основы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9. Защита от вирусов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Сети Microsoft Windows. Настройка подключения рабочей станции к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Механизмы контроля целостности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Программная реализация криптографических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методы криптографической зашиты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Методы нарушения конфиденциальности, целостности и доступности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Разграничение доступа и управление сетевыми ресурсами сети Microsoft Windows Управление учетными записями пользователей, групп и сетевых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Администрирование действий пользователя4. Администрирование действий пользователя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Квалификация несанкционированного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Алгоритмы поведения вирусных и других вредоносных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Алгоритмы предупреждения и обнаружения вирусных угроз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Пакеты антивирусных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Работа в глобальной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Статический HTML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Современные антивирусные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Составляющие национальных интересов РФ в информационной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 Разграничение доступа и управление сетевыми ресурсами во FreeBSD. Настройка межсетевого экрана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14. Методы обеспечения информационной безопасности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481.5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Информатика, как наука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информатики. Взаимосвязь с другими науками. Понятие информационных процессов. Виды информационных процессов. Понятие информационного общества. Отличительные черты информационного общества. Информатизация образования.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Моделирование и формализация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модели. Моделирование. Классификация моделей. Формализация. Этапы формализации. Построение информационных моделей. Этапы решения задач с помощью компьютера.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Программное обеспечение компьютеров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программного обеспечения. Системные и служебные программные средства. Основные функции и требования к оборудованию. Работа с файлами и каталогами в операционной системе. Служебные программы: архивация данных, антивирусные программы, очистка диска, дефрагментация диска, восстановление системы и др. Текстовые редакторы. Графические редакторы. Создание графических объектов с помощью имеющихся примитивов. Редактирование графических изображений. Основные принципы работы с электронными таблицами: создание, сохранение, переименование файла; использование меню, внесение данных, форматирование, работа с листами. Формулы в электронных таблицах: вставка формул, редактирование формул, использование мастера формул, относительные и абсолютные ссылки, связь данных между листами (книгами). Построение диаграмм в электронных таблицах: выбор данных, мастер диаграмм, форматирование созданных диаграмм, вывод данных, установка заголовка и легенды.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Языки и методы программирования</w:t>
            </w:r>
          </w:p>
        </w:tc>
      </w:tr>
      <w:tr>
        <w:trPr>
          <w:trHeight w:hRule="exact" w:val="404.9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создания языков программирования. Языки искусственного интеллекта.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Парадигмы программирования. Процедурное программирование. Операционное программирование. Структурное программирование. Понятие структурной программы.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Компьютерные сети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Компьютерные сети: классификация и принципы организации. Локальные сети. Виды</w:t>
            </w:r>
          </w:p>
          <w:p>
            <w:pPr>
              <w:jc w:val="both"/>
              <w:spacing w:after="0" w:line="240" w:lineRule="auto"/>
              <w:rPr>
                <w:sz w:val="24"/>
                <w:szCs w:val="24"/>
              </w:rPr>
            </w:pPr>
            <w:r>
              <w:rPr>
                <w:rFonts w:ascii="Times New Roman" w:hAnsi="Times New Roman" w:cs="Times New Roman"/>
                <w:color w:val="#000000"/>
                <w:sz w:val="24"/>
                <w:szCs w:val="24"/>
              </w:rPr>
              <w:t> топологий глобальных сетей: звезда, кольцо, шина, дерево. Глобальные сети. Характеристики передачи данных. Способы подключения к глобальным сетям физических лиц и организаций. Технологии: «телеобработка», «файл-сервер», «клиент- сервер». Терминал. Хост. Шлюз. Коммутация пакетов. Протоколы сети. Модель построения информационных сетей OSI. Трафик сети.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Основные ресурсы Интернет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Поиск информации в Интернете. IP-адреса. Система доменных имен (DNS). Почтовые адреса. Система универсальных идентификаторов/ресурсов (URI/URL). Технология WWW. Схема HTPP. Система архивов FTP. Браузеры Интернета. Составление запросов в браузерах. Навигация в Интернете. Информационные поисковые системы. Основы работы с электронной почтой. Телеконференции, форумы, чаты. Сетевой этикет.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Мультимедийные технологии управления рисками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 мультимедиа. Особенности использования мультимедийных технологий. Виды мультимедиа информации и их характеристики: аудио-информация, динамическая видеоинформация, эмоциональная информация, использование цвета. Электронные книги. Виды компьютерной графики. Растровая, векторная, фрактальная, когнитивная графика. Особенности представления информации графическими способами. Использование звукового сопровождения в мультимедийных электронных ресурсах. Основные характеристики цифровой видеоинформации. Виды презентационной графики. Использование презентаций для передачи информации. Издательские системы, как вид презентационной графики: открытки, календари, буклеты, информационные бюллетени, веб-сайты. Представление информации средствами презентационной графики. Среда создания презентаций. Создание, переименование, открытие файла презентации. Работа с текстом на слайде, требования к тексту. Размещение графической информации: рисунки, диаграммы, таблицы. Использование анимации. Настройка презентации. Интерактивная презентация.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Основы информационной безопасности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Внутренние и внешние качества информации – содержательность, и защищенность.</w:t>
            </w:r>
          </w:p>
          <w:p>
            <w:pPr>
              <w:jc w:val="both"/>
              <w:spacing w:after="0" w:line="240" w:lineRule="auto"/>
              <w:rPr>
                <w:sz w:val="24"/>
                <w:szCs w:val="24"/>
              </w:rPr>
            </w:pPr>
            <w:r>
              <w:rPr>
                <w:rFonts w:ascii="Times New Roman" w:hAnsi="Times New Roman" w:cs="Times New Roman"/>
                <w:color w:val="#000000"/>
                <w:sz w:val="24"/>
                <w:szCs w:val="24"/>
              </w:rPr>
              <w:t> Достоверность, конфиденциальность и защищенность информации. Преднамеренные и непреднамеренные угрозы информации. Обеспечение достоверности ни синтаксическом, семантическом и прагматическом уровне. Обеспечение сохранности и конфиденциальности информации: организационные, аппаратные и программные методы.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9. Защита от вирусов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компьютерного вируса. Виды вирусов: логические бомбы; троянские кони; черви; резидентные; невидимки; шпионы и др. Признаки заражения вирусами. Антивирусные программные комплексы. Комплекс программ-докторов. Сканеры. Эвристические анализаторы. Мониторы. Технические антивирусные средства. Межсетевые экраны (брандмауэр, firewall). Обеспечение достоверности и конфиденциальности информации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Основные методы криптографической зашиты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терминов: криптография, ключ, криптоанализ, кодирование, шифр. Криптографические преобразования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Методы нарушения конфиденциальности, целостности и доступности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методами  нарушения конфиденциальности, целостности и доступности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Разграничение доступа и управление сетевыми ресурсами сети Microsoft Windows Управление учетными записями пользователей, групп и сетевых ресурсов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возможностей сервера по созданию и управлению учетными записями подразделений, пользователей и групп пользователей, регистрации компьютеров в домене, созданию общих папок и принтеров, управлению доступом пользователей к</w:t>
            </w:r>
          </w:p>
          <w:p>
            <w:pPr>
              <w:jc w:val="both"/>
              <w:spacing w:after="0" w:line="240" w:lineRule="auto"/>
              <w:rPr>
                <w:sz w:val="24"/>
                <w:szCs w:val="24"/>
              </w:rPr>
            </w:pPr>
            <w:r>
              <w:rPr>
                <w:rFonts w:ascii="Times New Roman" w:hAnsi="Times New Roman" w:cs="Times New Roman"/>
                <w:color w:val="#000000"/>
                <w:sz w:val="24"/>
                <w:szCs w:val="24"/>
              </w:rPr>
              <w:t> ресурсам контроллера домена и сетевым ресурсам</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Администрирование действий пользователя4. Администрирование действий пользователя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технологии аутентификации пользователя на основе пароля. Аутентификация. Идентификация и аутентификация.  Авторизация. Пароль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Квалификация несанкционированного доступа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квалификациями несанкционированного доступа</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Алгоритмы поведения вирусных и других вредоносных программ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некоторыми алгоритмами поведения вирусных и других вредоносных программ. Разработать программу имитирующую некоторые  действия вируса или другой вредоносной программы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Алгоритмы предупреждения и обнаружения вирусных угроз</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некоторыми алгоритмами предупреждения и обнаружения вирусных угроз. Разработать программу имитирующую некоторые (см. вариант) действия по предупреждению вирусных угроз</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Пакеты антивирусных программ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Ознакомление с основными функциями, достоинствами и недостатками современного антивирусного ПО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Работа в глобальной сети Интернет</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Изучить  интерфейс, назначения и особенностей поисковых WWW-серверов, разъяснение понятия «запрос», отличие запроса от вопроса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Статический HTML -документ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Изучить основы языка разметки гипертекста HTML</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 Современные антивирусные пакеты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современных антивирусных пакетов. Общие методы и средства защиты информации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Составляющие национальных интересов РФ в информационной сфере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РФ в информационной сфере. Национальные интересы России в информационной сфере. Интересы личности, общества и государства в информационной сфере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 Разграничение доступа и управление сетевыми ресурсами во FreeBSD. Настройка межсетевого экрана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принципов разграничения доступа в операционной системе FreeBSD, а также изучение принципов настройки межсетевого экрана в данной операционной системе.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14. Методы обеспечения информационной безопасности в России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организационно-технические и экономические методы обеспечения безопасности. Основные законодательные акты России в области защиты информации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Сети Microsoft Windows. Настройка подключения рабочей станции к сети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Механизмы контроля целостности данных</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Программная реализация криптографических алгоритмов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«Информационное обеспечение управления рисками» / Шабалин А.М..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Белозёров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Власов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Зайцев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Калайда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Солопенко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Фаизова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Рязанов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Халин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Черногузова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https://urait.ru/bcode/426120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Нетёсова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978-5-534-08223-4.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https://urait.ru/bcode/452595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Шаньгин,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978-5-4488-0074-0.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http://www.iprbookshop.ru/87992.html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83.7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2023-2024_ФГОС3++2023_Бак-ОЗФО-Мен_(ЭиУП)(23)_plx_Информационное обеспечение управления рисками</dc:title>
  <dc:creator>FastReport.NET</dc:creator>
</cp:coreProperties>
</file>